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135F03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>
              <w:trPr>
                <w:trHeight w:hRule="exact" w:val="1247"/>
              </w:trPr>
              <w:tc>
                <w:tcPr>
                  <w:tcW w:w="8222" w:type="dxa"/>
                </w:tcPr>
                <w:p w:rsidR="00303033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 w:rsidR="007E075A"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fldSimple w:instr=" NUMPAGES  \* MERGEFORMAT ">
                    <w:r w:rsidR="007E075A">
                      <w:rPr>
                        <w:noProof/>
                      </w:rPr>
                      <w:t>2</w:t>
                    </w:r>
                  </w:fldSimple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:rsidR="00303033" w:rsidRDefault="00303033"/>
              </w:tc>
            </w:tr>
            <w:tr w:rsidR="00303033" w:rsidRPr="00135F03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:rsidR="00303033" w:rsidRPr="008E6317" w:rsidRDefault="007B5A6F">
                  <w:pPr>
                    <w:pStyle w:val="Subject"/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Spurtreu</w:t>
                  </w:r>
                  <w:proofErr w:type="spellEnd"/>
                  <w:r>
                    <w:rPr>
                      <w:lang w:val="de-DE"/>
                    </w:rPr>
                    <w:t xml:space="preserve"> und wirtschaftlich </w:t>
                  </w:r>
                  <w:r w:rsidR="008E6317" w:rsidRPr="008E6317">
                    <w:rPr>
                      <w:lang w:val="de-DE"/>
                    </w:rPr>
                    <w:t xml:space="preserve">– </w:t>
                  </w:r>
                  <w:r w:rsidR="00AD3525">
                    <w:rPr>
                      <w:lang w:val="de-DE"/>
                    </w:rPr>
                    <w:t xml:space="preserve">Neue </w:t>
                  </w:r>
                  <w:r>
                    <w:rPr>
                      <w:lang w:val="de-DE"/>
                    </w:rPr>
                    <w:t xml:space="preserve">elastische </w:t>
                  </w:r>
                  <w:r w:rsidR="00AD3525">
                    <w:rPr>
                      <w:lang w:val="de-DE"/>
                    </w:rPr>
                    <w:t>Bänder</w:t>
                  </w:r>
                  <w:r w:rsidR="008E6317">
                    <w:rPr>
                      <w:lang w:val="de-DE"/>
                    </w:rPr>
                    <w:t xml:space="preserve"> für fahrerlose Transportsysteme</w:t>
                  </w:r>
                  <w:r w:rsidR="00AD3525">
                    <w:rPr>
                      <w:lang w:val="de-DE"/>
                    </w:rPr>
                    <w:t xml:space="preserve"> </w:t>
                  </w:r>
                  <w:r>
                    <w:rPr>
                      <w:lang w:val="de-DE"/>
                    </w:rPr>
                    <w:t>auf dem Markt</w:t>
                  </w:r>
                </w:p>
                <w:p w:rsidR="00303033" w:rsidRPr="008E6317" w:rsidRDefault="00303033">
                  <w:pPr>
                    <w:pStyle w:val="Subject"/>
                    <w:rPr>
                      <w:lang w:val="de-DE"/>
                    </w:rPr>
                  </w:pPr>
                </w:p>
              </w:tc>
            </w:tr>
          </w:tbl>
          <w:p w:rsidR="00303033" w:rsidRPr="008E6317" w:rsidRDefault="00303033">
            <w:pPr>
              <w:rPr>
                <w:lang w:val="de-DE"/>
              </w:rPr>
            </w:pPr>
          </w:p>
        </w:tc>
      </w:tr>
    </w:tbl>
    <w:p w:rsidR="00303033" w:rsidRPr="00BE356D" w:rsidRDefault="00303033">
      <w:pPr>
        <w:pStyle w:val="Page"/>
        <w:rPr>
          <w:lang w:val="de-DE"/>
        </w:rPr>
      </w:pPr>
      <w:r w:rsidRPr="00BE356D">
        <w:rPr>
          <w:lang w:val="de-DE"/>
        </w:rPr>
        <w:t>[lead]</w:t>
      </w:r>
    </w:p>
    <w:p w:rsidR="00303033" w:rsidRPr="00AD3525" w:rsidRDefault="008E6317">
      <w:pPr>
        <w:pStyle w:val="PressReleaseText"/>
        <w:rPr>
          <w:lang w:val="de-DE"/>
        </w:rPr>
      </w:pPr>
      <w:r w:rsidRPr="00AD3525">
        <w:rPr>
          <w:lang w:val="de-DE"/>
        </w:rPr>
        <w:t>Hannover</w:t>
      </w:r>
      <w:r w:rsidR="00303033" w:rsidRPr="00AD3525">
        <w:rPr>
          <w:lang w:val="de-DE"/>
        </w:rPr>
        <w:t xml:space="preserve">, </w:t>
      </w:r>
      <w:r w:rsidR="00303033">
        <w:fldChar w:fldCharType="begin"/>
      </w:r>
      <w:r w:rsidR="00303033">
        <w:instrText xml:space="preserve"> CREATEDATE \@ "MMMM dd, yyyy" \* MERGEFORMAT </w:instrText>
      </w:r>
      <w:r w:rsidR="00303033">
        <w:fldChar w:fldCharType="separate"/>
      </w:r>
      <w:r>
        <w:rPr>
          <w:noProof/>
        </w:rPr>
        <w:t>April 02, 2019</w:t>
      </w:r>
      <w:r w:rsidR="00303033">
        <w:fldChar w:fldCharType="end"/>
      </w:r>
      <w:r w:rsidR="00303033" w:rsidRPr="00AD3525">
        <w:rPr>
          <w:lang w:val="de-DE"/>
        </w:rPr>
        <w:t xml:space="preserve"> – </w:t>
      </w:r>
      <w:r w:rsidR="00AD3525" w:rsidRPr="00AD3525">
        <w:rPr>
          <w:lang w:val="de-DE"/>
        </w:rPr>
        <w:t>Forbo Movement System</w:t>
      </w:r>
      <w:r w:rsidR="00E27117">
        <w:rPr>
          <w:lang w:val="de-DE"/>
        </w:rPr>
        <w:t>s</w:t>
      </w:r>
      <w:r w:rsidR="00AD3525" w:rsidRPr="00AD3525">
        <w:rPr>
          <w:lang w:val="de-DE"/>
        </w:rPr>
        <w:t xml:space="preserve"> erweitert sein Programm der elastischen </w:t>
      </w:r>
      <w:r w:rsidR="00F62F5B">
        <w:rPr>
          <w:lang w:val="de-DE"/>
        </w:rPr>
        <w:t>Transport- und Prozessb</w:t>
      </w:r>
      <w:r w:rsidR="00AD3525" w:rsidRPr="00AD3525">
        <w:rPr>
          <w:lang w:val="de-DE"/>
        </w:rPr>
        <w:t>änder</w:t>
      </w:r>
      <w:r w:rsidR="00BE356D">
        <w:rPr>
          <w:lang w:val="de-DE"/>
        </w:rPr>
        <w:t xml:space="preserve"> um eine Variante mit Anti-Rutsch Struktur</w:t>
      </w:r>
    </w:p>
    <w:p w:rsidR="00303033" w:rsidRPr="00AD3525" w:rsidRDefault="00303033">
      <w:pPr>
        <w:pStyle w:val="PressReleaseText"/>
        <w:rPr>
          <w:lang w:val="de-DE"/>
        </w:rPr>
      </w:pPr>
    </w:p>
    <w:p w:rsidR="00303033" w:rsidRPr="00BE356D" w:rsidRDefault="00303033">
      <w:pPr>
        <w:pStyle w:val="Page"/>
        <w:rPr>
          <w:lang w:val="de-DE"/>
        </w:rPr>
      </w:pPr>
      <w:r w:rsidRPr="00BE356D">
        <w:rPr>
          <w:lang w:val="de-DE"/>
        </w:rPr>
        <w:t>[Body]</w:t>
      </w:r>
    </w:p>
    <w:p w:rsidR="00AD3525" w:rsidRDefault="007B5A6F" w:rsidP="00AD3525">
      <w:pPr>
        <w:pStyle w:val="PressReleaseText"/>
        <w:rPr>
          <w:lang w:val="de-DE"/>
        </w:rPr>
      </w:pPr>
      <w:r>
        <w:rPr>
          <w:lang w:val="de-DE"/>
        </w:rPr>
        <w:t>Geradeauslaufend und kosteneinsparend</w:t>
      </w:r>
      <w:r w:rsidR="00667665">
        <w:rPr>
          <w:lang w:val="de-DE"/>
        </w:rPr>
        <w:t xml:space="preserve"> – Das </w:t>
      </w:r>
      <w:r w:rsidR="00BE356D">
        <w:rPr>
          <w:lang w:val="de-DE"/>
        </w:rPr>
        <w:t>ist bezeichnend für die</w:t>
      </w:r>
      <w:r w:rsidR="00E27117">
        <w:rPr>
          <w:lang w:val="de-DE"/>
        </w:rPr>
        <w:t>se</w:t>
      </w:r>
      <w:r w:rsidR="00BE356D">
        <w:rPr>
          <w:lang w:val="de-DE"/>
        </w:rPr>
        <w:t xml:space="preserve"> </w:t>
      </w:r>
      <w:r w:rsidR="00667665">
        <w:rPr>
          <w:lang w:val="de-DE"/>
        </w:rPr>
        <w:t>besondere</w:t>
      </w:r>
      <w:r w:rsidR="00E27117">
        <w:rPr>
          <w:lang w:val="de-DE"/>
        </w:rPr>
        <w:t>,</w:t>
      </w:r>
      <w:r w:rsidR="00667665">
        <w:rPr>
          <w:lang w:val="de-DE"/>
        </w:rPr>
        <w:t xml:space="preserve"> </w:t>
      </w:r>
      <w:r w:rsidR="00AD3525">
        <w:rPr>
          <w:lang w:val="de-DE"/>
        </w:rPr>
        <w:t>elastische</w:t>
      </w:r>
      <w:r w:rsidR="00667665">
        <w:rPr>
          <w:lang w:val="de-DE"/>
        </w:rPr>
        <w:t xml:space="preserve"> </w:t>
      </w:r>
      <w:r w:rsidR="00AD3525">
        <w:rPr>
          <w:lang w:val="de-DE"/>
        </w:rPr>
        <w:t>Bandkonstruktion</w:t>
      </w:r>
      <w:r w:rsidR="00667665">
        <w:rPr>
          <w:lang w:val="de-DE"/>
        </w:rPr>
        <w:t xml:space="preserve"> </w:t>
      </w:r>
      <w:r w:rsidR="00E27117">
        <w:rPr>
          <w:lang w:val="de-DE"/>
        </w:rPr>
        <w:t>des Bandherstellers</w:t>
      </w:r>
      <w:r w:rsidR="007B6E79">
        <w:rPr>
          <w:lang w:val="de-DE"/>
        </w:rPr>
        <w:t>, denn d</w:t>
      </w:r>
      <w:r w:rsidR="00667665">
        <w:rPr>
          <w:lang w:val="de-DE"/>
        </w:rPr>
        <w:t xml:space="preserve">amit </w:t>
      </w:r>
      <w:r w:rsidR="00667665" w:rsidRPr="00667665">
        <w:rPr>
          <w:lang w:val="de-DE"/>
        </w:rPr>
        <w:t xml:space="preserve">sind Probleme beim Einsteuern und Zentrieren Vergangenheit. Durch den einlagigen Gewebeaufbau mit elastischen Kettfäden laufen die Bänder extrem </w:t>
      </w:r>
      <w:proofErr w:type="spellStart"/>
      <w:r w:rsidR="00667665" w:rsidRPr="00667665">
        <w:rPr>
          <w:lang w:val="de-DE"/>
        </w:rPr>
        <w:t>spurtreu</w:t>
      </w:r>
      <w:proofErr w:type="spellEnd"/>
      <w:r w:rsidR="00667665" w:rsidRPr="00667665">
        <w:rPr>
          <w:lang w:val="de-DE"/>
        </w:rPr>
        <w:t xml:space="preserve"> und kompensieren sogar kleine Ausrichtungsfehler der Anlage.</w:t>
      </w:r>
      <w:r w:rsidR="00383791">
        <w:rPr>
          <w:lang w:val="de-DE"/>
        </w:rPr>
        <w:t xml:space="preserve"> Zusätzlich </w:t>
      </w:r>
      <w:r w:rsidR="00F62F5B">
        <w:rPr>
          <w:lang w:val="de-DE"/>
        </w:rPr>
        <w:t>ist</w:t>
      </w:r>
      <w:r w:rsidR="00383791" w:rsidRPr="008E6317">
        <w:rPr>
          <w:lang w:val="de-DE"/>
        </w:rPr>
        <w:t xml:space="preserve"> der Einsatz von Führungsprofilen </w:t>
      </w:r>
      <w:r w:rsidR="00F62F5B">
        <w:rPr>
          <w:lang w:val="de-DE"/>
        </w:rPr>
        <w:t>in den meisten Fällen</w:t>
      </w:r>
      <w:r w:rsidR="00383791" w:rsidRPr="008E6317">
        <w:rPr>
          <w:lang w:val="de-DE"/>
        </w:rPr>
        <w:t xml:space="preserve"> überflüssig. Somit können auch die Gesamtkosten des Bandes bzw. der Förderanlage deutlich reduziert werden</w:t>
      </w:r>
      <w:r w:rsidR="00383791">
        <w:rPr>
          <w:lang w:val="de-DE"/>
        </w:rPr>
        <w:t>.</w:t>
      </w:r>
    </w:p>
    <w:p w:rsidR="00383791" w:rsidRPr="00AD3525" w:rsidRDefault="00383791" w:rsidP="00AD3525">
      <w:pPr>
        <w:pStyle w:val="PressReleaseText"/>
        <w:rPr>
          <w:lang w:val="de-DE"/>
        </w:rPr>
      </w:pPr>
    </w:p>
    <w:p w:rsidR="008E6317" w:rsidRPr="008E6317" w:rsidRDefault="00667665" w:rsidP="00383791">
      <w:pPr>
        <w:pStyle w:val="PressReleaseText"/>
        <w:rPr>
          <w:lang w:val="de-DE"/>
        </w:rPr>
      </w:pPr>
      <w:r>
        <w:rPr>
          <w:lang w:val="de-DE"/>
        </w:rPr>
        <w:t>Drei</w:t>
      </w:r>
      <w:r w:rsidR="00AD3525" w:rsidRPr="00AD3525">
        <w:rPr>
          <w:lang w:val="de-DE"/>
        </w:rPr>
        <w:t xml:space="preserve"> unterschiedliche Oberflächenstrukturen </w:t>
      </w:r>
      <w:r>
        <w:rPr>
          <w:lang w:val="de-DE"/>
        </w:rPr>
        <w:t>der</w:t>
      </w:r>
      <w:r w:rsidR="001036B5">
        <w:rPr>
          <w:lang w:val="de-DE"/>
        </w:rPr>
        <w:t xml:space="preserve"> </w:t>
      </w:r>
      <w:proofErr w:type="spellStart"/>
      <w:r w:rsidR="00E27117">
        <w:rPr>
          <w:lang w:val="de-DE"/>
        </w:rPr>
        <w:t>Siegling</w:t>
      </w:r>
      <w:proofErr w:type="spellEnd"/>
      <w:r w:rsidR="00E27117">
        <w:rPr>
          <w:lang w:val="de-DE"/>
        </w:rPr>
        <w:t xml:space="preserve"> </w:t>
      </w:r>
      <w:proofErr w:type="spellStart"/>
      <w:r w:rsidR="00E27117">
        <w:rPr>
          <w:lang w:val="de-DE"/>
        </w:rPr>
        <w:t>Transilon</w:t>
      </w:r>
      <w:proofErr w:type="spellEnd"/>
      <w:r w:rsidR="00E27117">
        <w:rPr>
          <w:lang w:val="de-DE"/>
        </w:rPr>
        <w:t xml:space="preserve"> </w:t>
      </w:r>
      <w:r w:rsidR="00F62F5B">
        <w:rPr>
          <w:lang w:val="de-DE"/>
        </w:rPr>
        <w:t>EL-L</w:t>
      </w:r>
      <w:r w:rsidR="007B6E79">
        <w:rPr>
          <w:lang w:val="de-DE"/>
        </w:rPr>
        <w:t xml:space="preserve">ine standen bis jetzt </w:t>
      </w:r>
      <w:r w:rsidR="00E27117">
        <w:rPr>
          <w:lang w:val="de-DE"/>
        </w:rPr>
        <w:t xml:space="preserve">bereits </w:t>
      </w:r>
      <w:r w:rsidR="007B6E79">
        <w:rPr>
          <w:lang w:val="de-DE"/>
        </w:rPr>
        <w:t>zur Verfügung: Eine l</w:t>
      </w:r>
      <w:r w:rsidR="00AD3525" w:rsidRPr="00AD3525">
        <w:rPr>
          <w:lang w:val="de-DE"/>
        </w:rPr>
        <w:t>ängsgerillt</w:t>
      </w:r>
      <w:r w:rsidR="007B6E79">
        <w:rPr>
          <w:lang w:val="de-DE"/>
        </w:rPr>
        <w:t>e</w:t>
      </w:r>
      <w:r w:rsidR="00E27117">
        <w:rPr>
          <w:lang w:val="de-DE"/>
        </w:rPr>
        <w:t xml:space="preserve"> </w:t>
      </w:r>
      <w:r w:rsidR="00E27117" w:rsidRPr="00AD3525">
        <w:rPr>
          <w:lang w:val="de-DE"/>
        </w:rPr>
        <w:t>Oberflächenstruktur</w:t>
      </w:r>
      <w:r w:rsidR="00AD3525" w:rsidRPr="00AD3525">
        <w:rPr>
          <w:lang w:val="de-DE"/>
        </w:rPr>
        <w:t xml:space="preserve"> (LG)</w:t>
      </w:r>
      <w:r w:rsidR="007B6E79">
        <w:rPr>
          <w:lang w:val="de-DE"/>
        </w:rPr>
        <w:t xml:space="preserve"> mit besonders guten Mitnahmeeigenschaften, die negative Pyramide (NP) für den </w:t>
      </w:r>
      <w:r w:rsidR="00AD3525" w:rsidRPr="00AD3525">
        <w:rPr>
          <w:lang w:val="de-DE"/>
        </w:rPr>
        <w:t>Einsatz auf Quer</w:t>
      </w:r>
      <w:r w:rsidR="00F62F5B">
        <w:rPr>
          <w:lang w:val="de-DE"/>
        </w:rPr>
        <w:t>gurt</w:t>
      </w:r>
      <w:r w:rsidR="00AD3525" w:rsidRPr="00AD3525">
        <w:rPr>
          <w:lang w:val="de-DE"/>
        </w:rPr>
        <w:t xml:space="preserve">sortern </w:t>
      </w:r>
      <w:r w:rsidR="00C85311">
        <w:rPr>
          <w:lang w:val="de-DE"/>
        </w:rPr>
        <w:t>und die matte Vari</w:t>
      </w:r>
      <w:r w:rsidR="007B6E79">
        <w:rPr>
          <w:lang w:val="de-DE"/>
        </w:rPr>
        <w:t>a</w:t>
      </w:r>
      <w:r w:rsidR="00C85311">
        <w:rPr>
          <w:lang w:val="de-DE"/>
        </w:rPr>
        <w:t>n</w:t>
      </w:r>
      <w:r w:rsidR="007B6E79">
        <w:rPr>
          <w:lang w:val="de-DE"/>
        </w:rPr>
        <w:t xml:space="preserve">te (MT), die speziell </w:t>
      </w:r>
      <w:r w:rsidR="007B6E79" w:rsidRPr="007B6E79">
        <w:rPr>
          <w:lang w:val="de-DE"/>
        </w:rPr>
        <w:t>für den Horizontaltransport und für Schrägschleus</w:t>
      </w:r>
      <w:r w:rsidR="007B6E79">
        <w:rPr>
          <w:lang w:val="de-DE"/>
        </w:rPr>
        <w:t xml:space="preserve">en/Strip </w:t>
      </w:r>
      <w:proofErr w:type="spellStart"/>
      <w:r w:rsidR="007B6E79">
        <w:rPr>
          <w:lang w:val="de-DE"/>
        </w:rPr>
        <w:t>Merge</w:t>
      </w:r>
      <w:proofErr w:type="spellEnd"/>
      <w:r w:rsidR="007B6E79">
        <w:rPr>
          <w:lang w:val="de-DE"/>
        </w:rPr>
        <w:t xml:space="preserve"> entwickelt wurde. </w:t>
      </w:r>
      <w:r w:rsidR="00C85311">
        <w:rPr>
          <w:lang w:val="de-DE"/>
        </w:rPr>
        <w:t xml:space="preserve">Nun stellt der Bandhersteller den </w:t>
      </w:r>
      <w:r w:rsidR="008E6317" w:rsidRPr="008E6317">
        <w:rPr>
          <w:lang w:val="de-DE"/>
        </w:rPr>
        <w:t>vierten Typ dieser Produktreihe für d</w:t>
      </w:r>
      <w:r w:rsidR="00E27117">
        <w:rPr>
          <w:lang w:val="de-DE"/>
        </w:rPr>
        <w:t>ie Intral</w:t>
      </w:r>
      <w:r w:rsidR="008E6317" w:rsidRPr="008E6317">
        <w:rPr>
          <w:lang w:val="de-DE"/>
        </w:rPr>
        <w:t>ogistik vor:</w:t>
      </w:r>
      <w:r w:rsidR="00C85311">
        <w:rPr>
          <w:lang w:val="de-DE"/>
        </w:rPr>
        <w:t xml:space="preserve"> </w:t>
      </w:r>
      <w:r w:rsidR="008E6317" w:rsidRPr="00E27117">
        <w:rPr>
          <w:b/>
          <w:lang w:val="de-DE"/>
        </w:rPr>
        <w:t>EL 0/V20 AR-SE schwarz (906859)</w:t>
      </w:r>
      <w:r w:rsidR="00C85311">
        <w:rPr>
          <w:lang w:val="de-DE"/>
        </w:rPr>
        <w:t xml:space="preserve">. AR steht </w:t>
      </w:r>
      <w:r w:rsidR="00F62F5B">
        <w:rPr>
          <w:lang w:val="de-DE"/>
        </w:rPr>
        <w:t xml:space="preserve">dabei </w:t>
      </w:r>
      <w:r w:rsidR="00C85311">
        <w:rPr>
          <w:lang w:val="de-DE"/>
        </w:rPr>
        <w:t xml:space="preserve">für </w:t>
      </w:r>
      <w:r w:rsidR="00C85311" w:rsidRPr="008E6317">
        <w:rPr>
          <w:lang w:val="de-DE"/>
        </w:rPr>
        <w:t>Anti</w:t>
      </w:r>
      <w:r w:rsidR="00C85311">
        <w:rPr>
          <w:lang w:val="de-DE"/>
        </w:rPr>
        <w:t>-Rutsch-Tragseitenstruktur</w:t>
      </w:r>
      <w:r w:rsidR="00F62F5B">
        <w:rPr>
          <w:lang w:val="de-DE"/>
        </w:rPr>
        <w:t xml:space="preserve">, die mit einer Härte von </w:t>
      </w:r>
      <w:proofErr w:type="spellStart"/>
      <w:r w:rsidR="00F62F5B">
        <w:rPr>
          <w:lang w:val="de-DE"/>
        </w:rPr>
        <w:t>Shore</w:t>
      </w:r>
      <w:proofErr w:type="spellEnd"/>
      <w:r w:rsidR="00F62F5B">
        <w:rPr>
          <w:lang w:val="de-DE"/>
        </w:rPr>
        <w:t xml:space="preserve"> A40</w:t>
      </w:r>
      <w:r w:rsidR="00C85311">
        <w:rPr>
          <w:lang w:val="de-DE"/>
        </w:rPr>
        <w:t xml:space="preserve"> </w:t>
      </w:r>
      <w:r w:rsidR="00C85311" w:rsidRPr="008E6317">
        <w:rPr>
          <w:lang w:val="de-DE"/>
        </w:rPr>
        <w:t xml:space="preserve">den </w:t>
      </w:r>
      <w:r w:rsidR="00C85311">
        <w:rPr>
          <w:lang w:val="de-DE"/>
        </w:rPr>
        <w:t xml:space="preserve">sicheren </w:t>
      </w:r>
      <w:r w:rsidR="00C85311" w:rsidRPr="008E6317">
        <w:rPr>
          <w:lang w:val="de-DE"/>
        </w:rPr>
        <w:t xml:space="preserve">Transport </w:t>
      </w:r>
      <w:r w:rsidR="00F62F5B">
        <w:rPr>
          <w:lang w:val="de-DE"/>
        </w:rPr>
        <w:t>bei</w:t>
      </w:r>
      <w:r w:rsidR="00C85311" w:rsidRPr="008E6317">
        <w:rPr>
          <w:lang w:val="de-DE"/>
        </w:rPr>
        <w:t xml:space="preserve"> Steigungswinkel</w:t>
      </w:r>
      <w:r w:rsidR="00C85311">
        <w:rPr>
          <w:lang w:val="de-DE"/>
        </w:rPr>
        <w:t>n</w:t>
      </w:r>
      <w:r w:rsidR="00C85311" w:rsidRPr="008E6317">
        <w:rPr>
          <w:lang w:val="de-DE"/>
        </w:rPr>
        <w:t xml:space="preserve"> bis zu 15°</w:t>
      </w:r>
      <w:r w:rsidR="00F62F5B">
        <w:rPr>
          <w:lang w:val="de-DE"/>
        </w:rPr>
        <w:t xml:space="preserve"> ermöglicht</w:t>
      </w:r>
      <w:r w:rsidR="00C85311" w:rsidRPr="008E6317">
        <w:rPr>
          <w:lang w:val="de-DE"/>
        </w:rPr>
        <w:t>.</w:t>
      </w:r>
      <w:r w:rsidR="00C85311">
        <w:rPr>
          <w:lang w:val="de-DE"/>
        </w:rPr>
        <w:t xml:space="preserve"> Besonders gut </w:t>
      </w:r>
      <w:r w:rsidR="00F62F5B">
        <w:rPr>
          <w:lang w:val="de-DE"/>
        </w:rPr>
        <w:t>bewährt</w:t>
      </w:r>
      <w:r w:rsidR="00C85311">
        <w:rPr>
          <w:lang w:val="de-DE"/>
        </w:rPr>
        <w:t xml:space="preserve"> </w:t>
      </w:r>
      <w:r w:rsidR="00F62F5B">
        <w:rPr>
          <w:lang w:val="de-DE"/>
        </w:rPr>
        <w:t>hat sich</w:t>
      </w:r>
      <w:r w:rsidR="00C85311">
        <w:rPr>
          <w:lang w:val="de-DE"/>
        </w:rPr>
        <w:t xml:space="preserve"> dieser </w:t>
      </w:r>
      <w:proofErr w:type="spellStart"/>
      <w:r w:rsidR="00E27117">
        <w:rPr>
          <w:lang w:val="de-DE"/>
        </w:rPr>
        <w:t>Transilon</w:t>
      </w:r>
      <w:proofErr w:type="spellEnd"/>
      <w:r w:rsidR="00E27117">
        <w:rPr>
          <w:lang w:val="de-DE"/>
        </w:rPr>
        <w:t xml:space="preserve"> </w:t>
      </w:r>
      <w:proofErr w:type="spellStart"/>
      <w:r w:rsidR="00C85311">
        <w:rPr>
          <w:lang w:val="de-DE"/>
        </w:rPr>
        <w:t>Bandtyp</w:t>
      </w:r>
      <w:proofErr w:type="spellEnd"/>
      <w:r w:rsidR="00C85311">
        <w:rPr>
          <w:lang w:val="de-DE"/>
        </w:rPr>
        <w:t xml:space="preserve"> auf sogenannten </w:t>
      </w:r>
      <w:r w:rsidR="00C85311">
        <w:rPr>
          <w:lang w:val="de-DE"/>
        </w:rPr>
        <w:lastRenderedPageBreak/>
        <w:t>f</w:t>
      </w:r>
      <w:r w:rsidR="00C85311" w:rsidRPr="008E6317">
        <w:rPr>
          <w:lang w:val="de-DE"/>
        </w:rPr>
        <w:t>ahrerlose</w:t>
      </w:r>
      <w:r w:rsidR="00C85311">
        <w:rPr>
          <w:lang w:val="de-DE"/>
        </w:rPr>
        <w:t xml:space="preserve">n Transportsystemen </w:t>
      </w:r>
      <w:r w:rsidR="00C85311" w:rsidRPr="008E6317">
        <w:rPr>
          <w:lang w:val="de-DE"/>
        </w:rPr>
        <w:t xml:space="preserve">(AGV = </w:t>
      </w:r>
      <w:proofErr w:type="spellStart"/>
      <w:r w:rsidR="00C85311" w:rsidRPr="008E6317">
        <w:rPr>
          <w:lang w:val="de-DE"/>
        </w:rPr>
        <w:t>Automated</w:t>
      </w:r>
      <w:proofErr w:type="spellEnd"/>
      <w:r w:rsidR="00C85311" w:rsidRPr="008E6317">
        <w:rPr>
          <w:lang w:val="de-DE"/>
        </w:rPr>
        <w:t xml:space="preserve"> </w:t>
      </w:r>
      <w:proofErr w:type="spellStart"/>
      <w:r w:rsidR="00C85311" w:rsidRPr="008E6317">
        <w:rPr>
          <w:lang w:val="de-DE"/>
        </w:rPr>
        <w:t>Guided</w:t>
      </w:r>
      <w:proofErr w:type="spellEnd"/>
      <w:r w:rsidR="00C85311" w:rsidRPr="008E6317">
        <w:rPr>
          <w:lang w:val="de-DE"/>
        </w:rPr>
        <w:t xml:space="preserve"> </w:t>
      </w:r>
      <w:proofErr w:type="spellStart"/>
      <w:r w:rsidR="00C85311" w:rsidRPr="008E6317">
        <w:rPr>
          <w:lang w:val="de-DE"/>
        </w:rPr>
        <w:t>Vehicles</w:t>
      </w:r>
      <w:proofErr w:type="spellEnd"/>
      <w:r w:rsidR="00C85311" w:rsidRPr="008E6317">
        <w:rPr>
          <w:lang w:val="de-DE"/>
        </w:rPr>
        <w:t>)</w:t>
      </w:r>
      <w:r w:rsidR="007B5A6F">
        <w:rPr>
          <w:lang w:val="de-DE"/>
        </w:rPr>
        <w:t xml:space="preserve">. </w:t>
      </w:r>
      <w:r w:rsidR="008E6317" w:rsidRPr="008E6317">
        <w:rPr>
          <w:lang w:val="de-DE"/>
        </w:rPr>
        <w:t xml:space="preserve">Weitere positive Referenzen </w:t>
      </w:r>
      <w:r w:rsidR="00383791">
        <w:rPr>
          <w:lang w:val="de-DE"/>
        </w:rPr>
        <w:t>liegen bei großen Logistikdienstleistern</w:t>
      </w:r>
      <w:r w:rsidR="008E6317" w:rsidRPr="008E6317">
        <w:rPr>
          <w:lang w:val="de-DE"/>
        </w:rPr>
        <w:t xml:space="preserve"> für den Einsatz auf kurzen Förder</w:t>
      </w:r>
      <w:r w:rsidR="00383791">
        <w:rPr>
          <w:lang w:val="de-DE"/>
        </w:rPr>
        <w:t>ern mit Rollenunterstützung vor.</w:t>
      </w:r>
      <w:r w:rsidR="00383791" w:rsidRPr="00383791">
        <w:rPr>
          <w:lang w:val="de-DE"/>
        </w:rPr>
        <w:t xml:space="preserve"> </w:t>
      </w:r>
      <w:r w:rsidR="00436AAD">
        <w:rPr>
          <w:lang w:val="de-DE"/>
        </w:rPr>
        <w:t xml:space="preserve">Der </w:t>
      </w:r>
      <w:r w:rsidR="00436AAD" w:rsidRPr="008E6317">
        <w:rPr>
          <w:lang w:val="de-DE"/>
        </w:rPr>
        <w:t>EL 0/V20 AR-SE schwarz</w:t>
      </w:r>
      <w:r w:rsidR="00436AAD">
        <w:rPr>
          <w:lang w:val="de-DE"/>
        </w:rPr>
        <w:t xml:space="preserve"> ist </w:t>
      </w:r>
      <w:r w:rsidR="00F62F5B">
        <w:rPr>
          <w:lang w:val="de-DE"/>
        </w:rPr>
        <w:t>b</w:t>
      </w:r>
      <w:r w:rsidR="007E075A">
        <w:rPr>
          <w:lang w:val="de-DE"/>
        </w:rPr>
        <w:t>is zu einer Br</w:t>
      </w:r>
      <w:r w:rsidR="00F62F5B">
        <w:rPr>
          <w:lang w:val="de-DE"/>
        </w:rPr>
        <w:t>eite</w:t>
      </w:r>
      <w:r w:rsidR="00436AAD">
        <w:rPr>
          <w:lang w:val="de-DE"/>
        </w:rPr>
        <w:t xml:space="preserve"> von 1550 mm erhältlich</w:t>
      </w:r>
    </w:p>
    <w:p w:rsidR="008E6317" w:rsidRPr="008E6317" w:rsidRDefault="008E6317" w:rsidP="008E6317">
      <w:pPr>
        <w:pStyle w:val="PressReleaseText"/>
        <w:rPr>
          <w:lang w:val="de-DE"/>
        </w:rPr>
      </w:pPr>
    </w:p>
    <w:p w:rsidR="008E6317" w:rsidRPr="008E6317" w:rsidRDefault="00383791" w:rsidP="008E6317">
      <w:pPr>
        <w:pStyle w:val="PressReleaseText"/>
        <w:rPr>
          <w:lang w:val="de-DE"/>
        </w:rPr>
      </w:pPr>
      <w:r>
        <w:rPr>
          <w:lang w:val="de-DE"/>
        </w:rPr>
        <w:t xml:space="preserve">Alle </w:t>
      </w:r>
      <w:r w:rsidR="008E6317" w:rsidRPr="008E6317">
        <w:rPr>
          <w:lang w:val="de-DE"/>
        </w:rPr>
        <w:t>Bandtyp</w:t>
      </w:r>
      <w:r>
        <w:rPr>
          <w:lang w:val="de-DE"/>
        </w:rPr>
        <w:t xml:space="preserve">en der </w:t>
      </w:r>
      <w:r w:rsidR="008E6317" w:rsidRPr="008E6317">
        <w:rPr>
          <w:lang w:val="de-DE"/>
        </w:rPr>
        <w:t>EL</w:t>
      </w:r>
      <w:r>
        <w:rPr>
          <w:lang w:val="de-DE"/>
        </w:rPr>
        <w:t>-Line sind schwerentflammbar</w:t>
      </w:r>
      <w:r w:rsidR="008E6317" w:rsidRPr="008E6317">
        <w:rPr>
          <w:lang w:val="de-DE"/>
        </w:rPr>
        <w:t xml:space="preserve"> gemäß EN 340.</w:t>
      </w:r>
    </w:p>
    <w:p w:rsidR="00C14185" w:rsidRDefault="00C14185" w:rsidP="008E6317">
      <w:pPr>
        <w:pStyle w:val="PressReleaseText"/>
        <w:rPr>
          <w:lang w:val="de-DE"/>
        </w:rPr>
      </w:pPr>
    </w:p>
    <w:p w:rsidR="00C14185" w:rsidRDefault="00C14185" w:rsidP="008E6317">
      <w:pPr>
        <w:pStyle w:val="PressReleaseText"/>
        <w:rPr>
          <w:lang w:val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5"/>
      </w:tblGrid>
      <w:tr w:rsidR="00C14185" w:rsidRPr="00135F03" w:rsidTr="005F4FEC">
        <w:trPr>
          <w:trHeight w:hRule="exact" w:val="317"/>
        </w:trPr>
        <w:tc>
          <w:tcPr>
            <w:tcW w:w="586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C14185" w:rsidRDefault="00C14185" w:rsidP="005F4FEC">
            <w:pPr>
              <w:spacing w:before="146" w:line="165" w:lineRule="exact"/>
              <w:ind w:left="259"/>
              <w:textAlignment w:val="baseline"/>
              <w:rPr>
                <w:rFonts w:ascii="Arial" w:eastAsia="Arial" w:hAnsi="Arial"/>
                <w:b/>
                <w:color w:val="000000"/>
                <w:sz w:val="15"/>
                <w:lang w:val="de-DE"/>
              </w:rPr>
            </w:pPr>
          </w:p>
        </w:tc>
      </w:tr>
      <w:tr w:rsidR="00C14185" w:rsidRPr="00135F03" w:rsidTr="005F4FEC">
        <w:trPr>
          <w:trHeight w:hRule="exact" w:val="197"/>
        </w:trPr>
        <w:tc>
          <w:tcPr>
            <w:tcW w:w="586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14185" w:rsidRDefault="00C14185" w:rsidP="005F4FEC">
            <w:pPr>
              <w:spacing w:after="5" w:line="191" w:lineRule="exact"/>
              <w:ind w:left="259"/>
              <w:textAlignment w:val="baseline"/>
              <w:rPr>
                <w:rFonts w:ascii="Arial Narrow" w:eastAsia="Arial Narrow" w:hAnsi="Arial Narrow"/>
                <w:color w:val="000000"/>
                <w:sz w:val="16"/>
                <w:lang w:val="de-DE"/>
              </w:rPr>
            </w:pPr>
          </w:p>
        </w:tc>
      </w:tr>
      <w:tr w:rsidR="00C14185" w:rsidRPr="00135F03" w:rsidTr="005F4FEC">
        <w:trPr>
          <w:trHeight w:hRule="exact" w:val="192"/>
        </w:trPr>
        <w:tc>
          <w:tcPr>
            <w:tcW w:w="586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14185" w:rsidRDefault="00C14185" w:rsidP="005F4FEC">
            <w:pPr>
              <w:spacing w:line="186" w:lineRule="exact"/>
              <w:ind w:left="259"/>
              <w:textAlignment w:val="baseline"/>
              <w:rPr>
                <w:rFonts w:ascii="Arial Narrow" w:eastAsia="Arial Narrow" w:hAnsi="Arial Narrow"/>
                <w:color w:val="000000"/>
                <w:sz w:val="16"/>
                <w:lang w:val="de-DE"/>
              </w:rPr>
            </w:pPr>
          </w:p>
        </w:tc>
      </w:tr>
      <w:tr w:rsidR="00C14185" w:rsidRPr="00135F03" w:rsidTr="005F4FEC">
        <w:trPr>
          <w:trHeight w:hRule="exact" w:val="196"/>
        </w:trPr>
        <w:tc>
          <w:tcPr>
            <w:tcW w:w="586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14185" w:rsidRDefault="00C14185" w:rsidP="005F4FEC">
            <w:pPr>
              <w:tabs>
                <w:tab w:val="left" w:pos="2376"/>
                <w:tab w:val="left" w:pos="3096"/>
              </w:tabs>
              <w:spacing w:after="10" w:line="186" w:lineRule="exact"/>
              <w:ind w:left="259"/>
              <w:textAlignment w:val="baseline"/>
              <w:rPr>
                <w:rFonts w:ascii="Arial Narrow" w:eastAsia="Arial Narrow" w:hAnsi="Arial Narrow"/>
                <w:color w:val="000000"/>
                <w:sz w:val="16"/>
                <w:lang w:val="de-DE"/>
              </w:rPr>
            </w:pPr>
          </w:p>
        </w:tc>
      </w:tr>
      <w:tr w:rsidR="00C14185" w:rsidRPr="00135F03" w:rsidTr="005F4FEC">
        <w:trPr>
          <w:trHeight w:hRule="exact" w:val="197"/>
        </w:trPr>
        <w:tc>
          <w:tcPr>
            <w:tcW w:w="586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:rsidR="00C14185" w:rsidRDefault="00C14185" w:rsidP="005F4FEC">
            <w:pPr>
              <w:tabs>
                <w:tab w:val="left" w:pos="2376"/>
                <w:tab w:val="left" w:pos="3096"/>
              </w:tabs>
              <w:spacing w:after="5" w:line="182" w:lineRule="exact"/>
              <w:ind w:left="259"/>
              <w:textAlignment w:val="baseline"/>
              <w:rPr>
                <w:rFonts w:ascii="Arial Narrow" w:eastAsia="Arial Narrow" w:hAnsi="Arial Narrow"/>
                <w:color w:val="000000"/>
                <w:sz w:val="16"/>
                <w:lang w:val="de-DE"/>
              </w:rPr>
            </w:pPr>
          </w:p>
        </w:tc>
      </w:tr>
      <w:tr w:rsidR="00C14185" w:rsidRPr="00135F03" w:rsidTr="005F4FEC">
        <w:trPr>
          <w:trHeight w:hRule="exact" w:val="375"/>
        </w:trPr>
        <w:tc>
          <w:tcPr>
            <w:tcW w:w="586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:rsidR="00C14185" w:rsidRDefault="00C14185" w:rsidP="005F4FEC">
            <w:pPr>
              <w:spacing w:line="182" w:lineRule="exact"/>
              <w:ind w:left="252" w:right="1368"/>
              <w:textAlignment w:val="baseline"/>
              <w:rPr>
                <w:rFonts w:ascii="Arial Narrow" w:eastAsia="Arial Narrow" w:hAnsi="Arial Narrow"/>
                <w:color w:val="000000"/>
                <w:sz w:val="16"/>
                <w:lang w:val="de-DE"/>
              </w:rPr>
            </w:pPr>
          </w:p>
        </w:tc>
      </w:tr>
    </w:tbl>
    <w:p w:rsidR="00C14185" w:rsidRPr="008E6317" w:rsidRDefault="00C14185" w:rsidP="008E6317">
      <w:pPr>
        <w:pStyle w:val="PressReleaseText"/>
        <w:rPr>
          <w:lang w:val="de-DE"/>
        </w:rPr>
      </w:pPr>
    </w:p>
    <w:p w:rsidR="00303033" w:rsidRPr="008E6317" w:rsidRDefault="00303033">
      <w:pPr>
        <w:pStyle w:val="Adressline"/>
        <w:rPr>
          <w:lang w:val="de-DE"/>
        </w:rPr>
      </w:pPr>
    </w:p>
    <w:p w:rsidR="00D51D64" w:rsidRDefault="00D51D64" w:rsidP="00D51D64">
      <w:pPr>
        <w:pStyle w:val="Address"/>
      </w:pPr>
      <w:r>
        <w:t>For further information:</w:t>
      </w:r>
    </w:p>
    <w:p w:rsidR="00D51D64" w:rsidRPr="00135F03" w:rsidRDefault="00135F03" w:rsidP="00D51D64">
      <w:pPr>
        <w:pStyle w:val="Address"/>
        <w:rPr>
          <w:lang w:val="en-US"/>
        </w:rPr>
      </w:pPr>
      <w:r>
        <w:t>Matthias Eilert</w:t>
      </w:r>
    </w:p>
    <w:p w:rsidR="00D51D64" w:rsidRPr="00135F03" w:rsidRDefault="00135F03" w:rsidP="00D51D64">
      <w:pPr>
        <w:pStyle w:val="Address"/>
        <w:rPr>
          <w:lang w:val="en-US"/>
        </w:rPr>
      </w:pPr>
      <w:r>
        <w:t>Marketing Communications</w:t>
      </w:r>
    </w:p>
    <w:p w:rsidR="00D51D64" w:rsidRPr="00135F03" w:rsidRDefault="00D51D64" w:rsidP="00D51D64">
      <w:pPr>
        <w:pStyle w:val="Address"/>
        <w:rPr>
          <w:lang w:val="de-DE"/>
        </w:rPr>
      </w:pPr>
      <w:r w:rsidRPr="00135F03">
        <w:rPr>
          <w:lang w:val="de-DE"/>
        </w:rPr>
        <w:t xml:space="preserve">Phone +49 511 67 04 </w:t>
      </w:r>
      <w:r w:rsidR="00135F03">
        <w:t>232</w:t>
      </w:r>
      <w:r w:rsidRPr="00135F03">
        <w:rPr>
          <w:lang w:val="de-DE"/>
        </w:rPr>
        <w:t xml:space="preserve">, Fax +49 511 67 04 </w:t>
      </w:r>
      <w:r w:rsidR="00135F03">
        <w:t>233</w:t>
      </w:r>
      <w:bookmarkStart w:id="0" w:name="_GoBack"/>
      <w:bookmarkEnd w:id="0"/>
    </w:p>
    <w:p w:rsidR="00D51D64" w:rsidRPr="00135F03" w:rsidRDefault="00D51D64" w:rsidP="00D51D64">
      <w:pPr>
        <w:pStyle w:val="Address"/>
        <w:rPr>
          <w:lang w:val="de-DE"/>
        </w:rPr>
      </w:pPr>
      <w:r w:rsidRPr="00135F03">
        <w:rPr>
          <w:lang w:val="de-DE"/>
        </w:rPr>
        <w:t>siegling@forbo.com</w:t>
      </w:r>
    </w:p>
    <w:p w:rsidR="00303033" w:rsidRPr="00135F03" w:rsidRDefault="00303033">
      <w:pPr>
        <w:rPr>
          <w:lang w:val="de-DE"/>
        </w:rPr>
      </w:pPr>
    </w:p>
    <w:sectPr w:rsidR="00303033" w:rsidRPr="00135F03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0FF" w:rsidRDefault="001D20FF">
      <w:r>
        <w:separator/>
      </w:r>
    </w:p>
  </w:endnote>
  <w:endnote w:type="continuationSeparator" w:id="0">
    <w:p w:rsidR="001D20FF" w:rsidRDefault="001D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0FF" w:rsidRDefault="001D20FF">
      <w:r>
        <w:separator/>
      </w:r>
    </w:p>
  </w:footnote>
  <w:footnote w:type="continuationSeparator" w:id="0">
    <w:p w:rsidR="001D20FF" w:rsidRDefault="001D2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>
      <w:trPr>
        <w:gridAfter w:val="1"/>
        <w:wAfter w:w="825" w:type="dxa"/>
        <w:trHeight w:hRule="exact" w:val="2098"/>
      </w:trPr>
      <w:tc>
        <w:tcPr>
          <w:tcW w:w="7595" w:type="dxa"/>
        </w:tcPr>
        <w:p w:rsidR="00303033" w:rsidRDefault="00303033">
          <w:pPr>
            <w:pStyle w:val="Kopfzeile"/>
          </w:pPr>
        </w:p>
        <w:p w:rsidR="00303033" w:rsidRDefault="00CA3224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CA3224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303033">
          <w:pPr>
            <w:pStyle w:val="Kopfzeile"/>
          </w:pPr>
        </w:p>
      </w:tc>
    </w:tr>
    <w:tr w:rsidR="00303033">
      <w:trPr>
        <w:trHeight w:hRule="exact" w:val="1247"/>
      </w:trPr>
      <w:tc>
        <w:tcPr>
          <w:tcW w:w="8420" w:type="dxa"/>
          <w:gridSpan w:val="2"/>
        </w:tcPr>
        <w:p w:rsidR="00303033" w:rsidRDefault="007E075A">
          <w:pPr>
            <w:pStyle w:val="Titel"/>
          </w:pPr>
          <w:fldSimple w:instr=" STYLEREF TitLEREF \* MERGEFORMAT ">
            <w:r w:rsidR="00135F03">
              <w:rPr>
                <w:noProof/>
              </w:rPr>
              <w:t>press release</w:t>
            </w:r>
          </w:fldSimple>
        </w:p>
      </w:tc>
    </w:tr>
    <w:tr w:rsidR="00303033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fldSimple w:instr=" NUMPAGES  \* MERGEFORMAT ">
            <w:r>
              <w:rPr>
                <w:noProof/>
              </w:rPr>
              <w:t>1</w:t>
            </w:r>
          </w:fldSimple>
        </w:p>
      </w:tc>
    </w:tr>
    <w:tr w:rsidR="00303033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:rsidR="00303033" w:rsidRDefault="00303033"/>
      </w:tc>
    </w:tr>
  </w:tbl>
  <w:p w:rsidR="00303033" w:rsidRDefault="00303033">
    <w:pPr>
      <w:pStyle w:val="Kopfzeile"/>
      <w:spacing w:line="14" w:lineRule="exact"/>
    </w:pPr>
  </w:p>
  <w:p w:rsidR="00603298" w:rsidRDefault="0060329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033" w:rsidRDefault="00303033">
    <w:pPr>
      <w:pStyle w:val="Kopfzeile"/>
    </w:pPr>
  </w:p>
  <w:p w:rsidR="00303033" w:rsidRDefault="00CA3224">
    <w:pPr>
      <w:pStyle w:val="LogoBlack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CA3224">
    <w:pPr>
      <w:pStyle w:val="LogoColor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317"/>
    <w:rsid w:val="001036B5"/>
    <w:rsid w:val="00135F03"/>
    <w:rsid w:val="001D20FF"/>
    <w:rsid w:val="00303033"/>
    <w:rsid w:val="00317597"/>
    <w:rsid w:val="00383791"/>
    <w:rsid w:val="00436AAD"/>
    <w:rsid w:val="00603298"/>
    <w:rsid w:val="00667665"/>
    <w:rsid w:val="007B5A6F"/>
    <w:rsid w:val="007B6E79"/>
    <w:rsid w:val="007E075A"/>
    <w:rsid w:val="008E6317"/>
    <w:rsid w:val="00AD3525"/>
    <w:rsid w:val="00B13BEA"/>
    <w:rsid w:val="00BE356D"/>
    <w:rsid w:val="00C14185"/>
    <w:rsid w:val="00C85311"/>
    <w:rsid w:val="00CA3224"/>
    <w:rsid w:val="00D51D64"/>
    <w:rsid w:val="00E27117"/>
    <w:rsid w:val="00F6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5A528E"/>
  <w15:docId w15:val="{70861A34-698C-4985-AD71-E271E6F9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Sprechblasentext">
    <w:name w:val="Balloon Text"/>
    <w:basedOn w:val="Standard"/>
    <w:link w:val="SprechblasentextZchn"/>
    <w:semiHidden/>
    <w:unhideWhenUsed/>
    <w:rsid w:val="007E07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E075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Logo.dotx</Template>
  <TotalTime>0</TotalTime>
  <Pages>2</Pages>
  <Words>297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Goetze, Alexandra</cp:lastModifiedBy>
  <cp:revision>8</cp:revision>
  <cp:lastPrinted>2019-04-04T10:46:00Z</cp:lastPrinted>
  <dcterms:created xsi:type="dcterms:W3CDTF">2019-04-02T08:19:00Z</dcterms:created>
  <dcterms:modified xsi:type="dcterms:W3CDTF">2019-04-11T09:21:00Z</dcterms:modified>
</cp:coreProperties>
</file>